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0"/>
        <w:gridCol w:w="1670"/>
        <w:gridCol w:w="1145"/>
        <w:gridCol w:w="1291"/>
      </w:tblGrid>
      <w:tr w:rsidR="007A3209" w:rsidRPr="001C0901" w14:paraId="3E318266" w14:textId="77777777" w:rsidTr="002735C4">
        <w:trPr>
          <w:cantSplit/>
          <w:tblHeader/>
        </w:trPr>
        <w:tc>
          <w:tcPr>
            <w:tcW w:w="0" w:type="auto"/>
            <w:vAlign w:val="bottom"/>
          </w:tcPr>
          <w:p w14:paraId="3E318262" w14:textId="77777777" w:rsidR="007A3209" w:rsidRPr="00B37924" w:rsidRDefault="007A3209" w:rsidP="00FC12B2">
            <w:pPr>
              <w:spacing w:line="240" w:lineRule="auto"/>
              <w:ind w:left="360"/>
              <w:jc w:val="center"/>
              <w:rPr>
                <w:b/>
              </w:rPr>
            </w:pPr>
            <w:r w:rsidRPr="00B37924">
              <w:rPr>
                <w:b/>
              </w:rPr>
              <w:t>Project Step</w:t>
            </w:r>
          </w:p>
        </w:tc>
        <w:tc>
          <w:tcPr>
            <w:tcW w:w="0" w:type="auto"/>
            <w:vAlign w:val="bottom"/>
          </w:tcPr>
          <w:p w14:paraId="3E318263" w14:textId="77777777" w:rsidR="007A3209" w:rsidRPr="001C0901" w:rsidRDefault="007A3209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Responsibility</w:t>
            </w:r>
          </w:p>
        </w:tc>
        <w:tc>
          <w:tcPr>
            <w:tcW w:w="0" w:type="auto"/>
            <w:vAlign w:val="bottom"/>
          </w:tcPr>
          <w:p w14:paraId="3E318264" w14:textId="77777777" w:rsidR="007A3209" w:rsidRPr="001C0901" w:rsidRDefault="007A3209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Planned</w:t>
            </w:r>
          </w:p>
        </w:tc>
        <w:tc>
          <w:tcPr>
            <w:tcW w:w="0" w:type="auto"/>
            <w:vAlign w:val="bottom"/>
          </w:tcPr>
          <w:p w14:paraId="3E318265" w14:textId="77777777" w:rsidR="007A3209" w:rsidRPr="001C0901" w:rsidRDefault="007A3209" w:rsidP="00FC12B2">
            <w:pPr>
              <w:spacing w:before="0" w:after="0" w:line="240" w:lineRule="auto"/>
              <w:jc w:val="center"/>
              <w:rPr>
                <w:b/>
              </w:rPr>
            </w:pPr>
            <w:r w:rsidRPr="001C0901">
              <w:rPr>
                <w:b/>
              </w:rPr>
              <w:t>Date Complete</w:t>
            </w:r>
          </w:p>
        </w:tc>
      </w:tr>
      <w:tr w:rsidR="007A3209" w:rsidRPr="001C0901" w14:paraId="3E31826B" w14:textId="77777777" w:rsidTr="002735C4">
        <w:trPr>
          <w:cantSplit/>
        </w:trPr>
        <w:tc>
          <w:tcPr>
            <w:tcW w:w="0" w:type="auto"/>
          </w:tcPr>
          <w:p w14:paraId="3E318267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1C0901">
              <w:t xml:space="preserve">Develop organizational strategy maps that define the elements that accomplish the mission </w:t>
            </w:r>
          </w:p>
        </w:tc>
        <w:tc>
          <w:tcPr>
            <w:tcW w:w="0" w:type="auto"/>
          </w:tcPr>
          <w:p w14:paraId="3E318268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69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6A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70" w14:textId="77777777" w:rsidTr="002735C4">
        <w:trPr>
          <w:cantSplit/>
        </w:trPr>
        <w:tc>
          <w:tcPr>
            <w:tcW w:w="0" w:type="auto"/>
          </w:tcPr>
          <w:p w14:paraId="3E31826C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CB1A17">
              <w:t>Disaggregat</w:t>
            </w:r>
            <w:r>
              <w:t>e</w:t>
            </w:r>
            <w:r w:rsidRPr="00CB1A17">
              <w:t xml:space="preserve"> the Mission and Vision into Strategy and Tactics</w:t>
            </w:r>
            <w:r>
              <w:t xml:space="preserve"> by developing subsequent strategy and process maps</w:t>
            </w:r>
          </w:p>
        </w:tc>
        <w:tc>
          <w:tcPr>
            <w:tcW w:w="0" w:type="auto"/>
          </w:tcPr>
          <w:p w14:paraId="3E31826D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6E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6F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75" w14:textId="77777777" w:rsidTr="002735C4">
        <w:trPr>
          <w:cantSplit/>
        </w:trPr>
        <w:tc>
          <w:tcPr>
            <w:tcW w:w="0" w:type="auto"/>
          </w:tcPr>
          <w:p w14:paraId="3E318271" w14:textId="77777777" w:rsidR="007A3209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483313">
              <w:t xml:space="preserve">Select and implement Management Action Teams (MAT) that cooperate to affect the communication plan, roll out strategy, develop leaders and align </w:t>
            </w:r>
            <w:r>
              <w:t xml:space="preserve">the </w:t>
            </w:r>
            <w:r w:rsidRPr="00483313">
              <w:t>organization</w:t>
            </w:r>
          </w:p>
        </w:tc>
        <w:tc>
          <w:tcPr>
            <w:tcW w:w="0" w:type="auto"/>
          </w:tcPr>
          <w:p w14:paraId="3E318272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3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4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7A" w14:textId="77777777" w:rsidTr="002735C4">
        <w:trPr>
          <w:cantSplit/>
        </w:trPr>
        <w:tc>
          <w:tcPr>
            <w:tcW w:w="0" w:type="auto"/>
          </w:tcPr>
          <w:p w14:paraId="3E318276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Utilizing SMEs, design and begin development of systems that transform the strategies into day-to-day operational tactics</w:t>
            </w:r>
          </w:p>
        </w:tc>
        <w:tc>
          <w:tcPr>
            <w:tcW w:w="0" w:type="auto"/>
          </w:tcPr>
          <w:p w14:paraId="3E318277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8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9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7F" w14:textId="77777777" w:rsidTr="002735C4">
        <w:trPr>
          <w:cantSplit/>
        </w:trPr>
        <w:tc>
          <w:tcPr>
            <w:tcW w:w="0" w:type="auto"/>
          </w:tcPr>
          <w:p w14:paraId="3E31827B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Utilizing the process maps created for systems, identify the roles and responsibilities including the associated time horizons for each organizational layer and position, </w:t>
            </w:r>
            <w:r w:rsidRPr="00483313">
              <w:t>develop metrics and behavioral anchors aligned to the strategy map</w:t>
            </w:r>
            <w:r>
              <w:t>(s)</w:t>
            </w:r>
          </w:p>
        </w:tc>
        <w:tc>
          <w:tcPr>
            <w:tcW w:w="0" w:type="auto"/>
          </w:tcPr>
          <w:p w14:paraId="3E31827C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D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7E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84" w14:textId="77777777" w:rsidTr="002735C4">
        <w:trPr>
          <w:cantSplit/>
        </w:trPr>
        <w:tc>
          <w:tcPr>
            <w:tcW w:w="0" w:type="auto"/>
          </w:tcPr>
          <w:p w14:paraId="3E318280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Begin the deployment of systems </w:t>
            </w:r>
          </w:p>
        </w:tc>
        <w:tc>
          <w:tcPr>
            <w:tcW w:w="0" w:type="auto"/>
          </w:tcPr>
          <w:p w14:paraId="3E318281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82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83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89" w14:textId="77777777" w:rsidTr="002735C4">
        <w:trPr>
          <w:cantSplit/>
        </w:trPr>
        <w:tc>
          <w:tcPr>
            <w:tcW w:w="0" w:type="auto"/>
          </w:tcPr>
          <w:p w14:paraId="3E318285" w14:textId="77777777" w:rsidR="007A3209" w:rsidRPr="001C0901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Conduct initial training of operations</w:t>
            </w:r>
          </w:p>
        </w:tc>
        <w:tc>
          <w:tcPr>
            <w:tcW w:w="0" w:type="auto"/>
          </w:tcPr>
          <w:p w14:paraId="3E318286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87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88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8E" w14:textId="77777777" w:rsidTr="002735C4">
        <w:trPr>
          <w:cantSplit/>
        </w:trPr>
        <w:tc>
          <w:tcPr>
            <w:tcW w:w="0" w:type="auto"/>
          </w:tcPr>
          <w:p w14:paraId="3E31828A" w14:textId="77777777" w:rsidR="007A3209" w:rsidRPr="001C0901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Explain the roles and responsibilities for each position including interrelations of systems and the obligations to upstream processes and downstream customers</w:t>
            </w:r>
          </w:p>
        </w:tc>
        <w:tc>
          <w:tcPr>
            <w:tcW w:w="0" w:type="auto"/>
          </w:tcPr>
          <w:p w14:paraId="3E31828B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8C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8D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93" w14:textId="77777777" w:rsidTr="002735C4">
        <w:trPr>
          <w:cantSplit/>
        </w:trPr>
        <w:tc>
          <w:tcPr>
            <w:tcW w:w="0" w:type="auto"/>
          </w:tcPr>
          <w:p w14:paraId="3E31828F" w14:textId="77777777" w:rsidR="007A3209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 xml:space="preserve">Ensure that each system has measurement devices and/or methods capable of accurately monitoring and recording each essential parameter </w:t>
            </w:r>
          </w:p>
        </w:tc>
        <w:tc>
          <w:tcPr>
            <w:tcW w:w="0" w:type="auto"/>
          </w:tcPr>
          <w:p w14:paraId="3E318290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91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92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98" w14:textId="77777777" w:rsidTr="002735C4">
        <w:trPr>
          <w:cantSplit/>
        </w:trPr>
        <w:tc>
          <w:tcPr>
            <w:tcW w:w="0" w:type="auto"/>
          </w:tcPr>
          <w:p w14:paraId="3E318294" w14:textId="77777777" w:rsidR="007A3209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 xml:space="preserve">Ensure systems response feedback loops are sufficient to allow operators a timely view to each process </w:t>
            </w:r>
          </w:p>
        </w:tc>
        <w:tc>
          <w:tcPr>
            <w:tcW w:w="0" w:type="auto"/>
          </w:tcPr>
          <w:p w14:paraId="3E318295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96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97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9D" w14:textId="77777777" w:rsidTr="002735C4">
        <w:trPr>
          <w:cantSplit/>
        </w:trPr>
        <w:tc>
          <w:tcPr>
            <w:tcW w:w="0" w:type="auto"/>
          </w:tcPr>
          <w:p w14:paraId="3E318299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Develop initial goals for each position</w:t>
            </w:r>
          </w:p>
        </w:tc>
        <w:tc>
          <w:tcPr>
            <w:tcW w:w="0" w:type="auto"/>
          </w:tcPr>
          <w:p w14:paraId="3E31829A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9B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9C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A2" w14:textId="77777777" w:rsidTr="002735C4">
        <w:trPr>
          <w:cantSplit/>
        </w:trPr>
        <w:tc>
          <w:tcPr>
            <w:tcW w:w="0" w:type="auto"/>
          </w:tcPr>
          <w:p w14:paraId="3E31829E" w14:textId="77777777" w:rsidR="007A3209" w:rsidRPr="001C0901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Based upon the initial parameters set for each system, develop Key Performance Indicators (</w:t>
            </w:r>
            <w:proofErr w:type="spellStart"/>
            <w:r>
              <w:t>KPIs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3E31829F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A0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A1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A7" w14:textId="77777777" w:rsidTr="002735C4">
        <w:trPr>
          <w:cantSplit/>
        </w:trPr>
        <w:tc>
          <w:tcPr>
            <w:tcW w:w="0" w:type="auto"/>
          </w:tcPr>
          <w:p w14:paraId="3E3182A3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Set up focus sessions to receive feedback to the effectiveness of each newly deployed system</w:t>
            </w:r>
          </w:p>
        </w:tc>
        <w:tc>
          <w:tcPr>
            <w:tcW w:w="0" w:type="auto"/>
          </w:tcPr>
          <w:p w14:paraId="3E3182A4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A5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A6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AC" w14:textId="77777777" w:rsidTr="002735C4">
        <w:trPr>
          <w:cantSplit/>
        </w:trPr>
        <w:tc>
          <w:tcPr>
            <w:tcW w:w="0" w:type="auto"/>
          </w:tcPr>
          <w:p w14:paraId="3E3182A8" w14:textId="77777777" w:rsidR="007A3209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Pay particular attention to the “seams” between processes that can be fall points where outputs from one system don’t feed the downstream system in a timely manner</w:t>
            </w:r>
          </w:p>
        </w:tc>
        <w:tc>
          <w:tcPr>
            <w:tcW w:w="0" w:type="auto"/>
          </w:tcPr>
          <w:p w14:paraId="3E3182A9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AA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AB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B1" w14:textId="77777777" w:rsidTr="002735C4">
        <w:trPr>
          <w:cantSplit/>
        </w:trPr>
        <w:tc>
          <w:tcPr>
            <w:tcW w:w="0" w:type="auto"/>
          </w:tcPr>
          <w:p w14:paraId="3E3182AD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a systematic problem solving to adapt your systems as required and appropriate based upon the functionality and effectiveness of the system</w:t>
            </w:r>
          </w:p>
        </w:tc>
        <w:tc>
          <w:tcPr>
            <w:tcW w:w="0" w:type="auto"/>
          </w:tcPr>
          <w:p w14:paraId="3E3182AE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AF" w14:textId="77777777" w:rsidR="007A3209" w:rsidRPr="001C0901" w:rsidRDefault="007A3209" w:rsidP="00FC12B2">
            <w:pPr>
              <w:spacing w:line="240" w:lineRule="auto"/>
            </w:pPr>
          </w:p>
        </w:tc>
        <w:tc>
          <w:tcPr>
            <w:tcW w:w="0" w:type="auto"/>
          </w:tcPr>
          <w:p w14:paraId="3E3182B0" w14:textId="77777777" w:rsidR="007A3209" w:rsidRPr="001C0901" w:rsidRDefault="007A3209" w:rsidP="00FC12B2">
            <w:pPr>
              <w:spacing w:line="240" w:lineRule="auto"/>
            </w:pPr>
          </w:p>
        </w:tc>
      </w:tr>
      <w:tr w:rsidR="007A3209" w:rsidRPr="001C0901" w14:paraId="3E3182B6" w14:textId="77777777" w:rsidTr="002735C4">
        <w:trPr>
          <w:cantSplit/>
        </w:trPr>
        <w:tc>
          <w:tcPr>
            <w:tcW w:w="0" w:type="auto"/>
          </w:tcPr>
          <w:p w14:paraId="3E3182B2" w14:textId="77777777" w:rsidR="007A3209" w:rsidRPr="001C0901" w:rsidRDefault="007A3209" w:rsidP="007A3209">
            <w:pPr>
              <w:pStyle w:val="ListParagraph"/>
              <w:numPr>
                <w:ilvl w:val="1"/>
                <w:numId w:val="5"/>
              </w:numPr>
              <w:spacing w:line="240" w:lineRule="auto"/>
            </w:pPr>
            <w:r>
              <w:t>Adjust the goals as necessary based upon system modifications</w:t>
            </w:r>
          </w:p>
        </w:tc>
        <w:tc>
          <w:tcPr>
            <w:tcW w:w="0" w:type="auto"/>
          </w:tcPr>
          <w:p w14:paraId="3E3182B3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B4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B5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  <w:tr w:rsidR="007A3209" w:rsidRPr="001C0901" w14:paraId="3E3182BB" w14:textId="77777777" w:rsidTr="002735C4">
        <w:trPr>
          <w:cantSplit/>
        </w:trPr>
        <w:tc>
          <w:tcPr>
            <w:tcW w:w="0" w:type="auto"/>
          </w:tcPr>
          <w:p w14:paraId="3E3182B7" w14:textId="77777777" w:rsidR="007A3209" w:rsidRPr="001C0901" w:rsidRDefault="007A3209" w:rsidP="007A3209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Ensure project teams and SMEs document system and procedural changes to capture “As Designed” as compared to “As Built / Implemented” </w:t>
            </w:r>
          </w:p>
        </w:tc>
        <w:tc>
          <w:tcPr>
            <w:tcW w:w="0" w:type="auto"/>
          </w:tcPr>
          <w:p w14:paraId="3E3182B8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B9" w14:textId="77777777" w:rsidR="007A3209" w:rsidRPr="001C0901" w:rsidRDefault="007A3209" w:rsidP="00FC12B2">
            <w:pPr>
              <w:spacing w:before="0" w:after="0" w:line="240" w:lineRule="auto"/>
            </w:pPr>
          </w:p>
        </w:tc>
        <w:tc>
          <w:tcPr>
            <w:tcW w:w="0" w:type="auto"/>
          </w:tcPr>
          <w:p w14:paraId="3E3182BA" w14:textId="77777777" w:rsidR="007A3209" w:rsidRPr="001C0901" w:rsidRDefault="007A3209" w:rsidP="00FC12B2">
            <w:pPr>
              <w:spacing w:before="0" w:after="0" w:line="240" w:lineRule="auto"/>
            </w:pPr>
          </w:p>
        </w:tc>
      </w:tr>
    </w:tbl>
    <w:p w14:paraId="3E3182BC" w14:textId="77777777" w:rsidR="007C4FB5" w:rsidRPr="007A3209" w:rsidRDefault="007C4FB5" w:rsidP="007A3209"/>
    <w:sectPr w:rsidR="007C4FB5" w:rsidRPr="007A3209" w:rsidSect="00B97155">
      <w:headerReference w:type="default" r:id="rId8"/>
      <w:footerReference w:type="default" r:id="rId9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82BF" w14:textId="77777777" w:rsidR="00653C94" w:rsidRDefault="00653C94" w:rsidP="00A377E2">
      <w:pPr>
        <w:spacing w:before="0" w:after="0" w:line="240" w:lineRule="auto"/>
      </w:pPr>
      <w:r>
        <w:separator/>
      </w:r>
    </w:p>
  </w:endnote>
  <w:endnote w:type="continuationSeparator" w:id="0">
    <w:p w14:paraId="3E3182C0" w14:textId="77777777" w:rsidR="00653C94" w:rsidRDefault="00653C94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82C4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3E3182C5" w14:textId="388B15D5" w:rsidR="00B97155" w:rsidRDefault="00414E19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3E3182C6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F26BD1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F26BD1" w:rsidRPr="001B4107">
      <w:rPr>
        <w:sz w:val="16"/>
      </w:rPr>
      <w:fldChar w:fldCharType="separate"/>
    </w:r>
    <w:r w:rsidR="00653C94" w:rsidRPr="00653C94">
      <w:rPr>
        <w:rFonts w:asciiTheme="majorHAnsi" w:hAnsiTheme="majorHAnsi"/>
        <w:noProof/>
        <w:sz w:val="16"/>
      </w:rPr>
      <w:t>1</w:t>
    </w:r>
    <w:r w:rsidR="00F26BD1" w:rsidRPr="001B4107">
      <w:rPr>
        <w:sz w:val="16"/>
      </w:rPr>
      <w:fldChar w:fldCharType="end"/>
    </w:r>
  </w:p>
  <w:p w14:paraId="3E3182C7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82BD" w14:textId="77777777" w:rsidR="00653C94" w:rsidRDefault="00653C94" w:rsidP="00A377E2">
      <w:pPr>
        <w:spacing w:before="0" w:after="0" w:line="240" w:lineRule="auto"/>
      </w:pPr>
      <w:r>
        <w:separator/>
      </w:r>
    </w:p>
  </w:footnote>
  <w:footnote w:type="continuationSeparator" w:id="0">
    <w:p w14:paraId="3E3182BE" w14:textId="77777777" w:rsidR="00653C94" w:rsidRDefault="00653C94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82C1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3E3182C2" w14:textId="77777777" w:rsidR="00A377E2" w:rsidRPr="00A377E2" w:rsidRDefault="002735C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t xml:space="preserve">Focusing Project Plan – Finalizing Designs and the Start of Systems Development and Deployment </w:t>
    </w:r>
    <w:r w:rsidR="003F79F1">
      <w:t>Template</w:t>
    </w:r>
  </w:p>
  <w:p w14:paraId="3E3182C3" w14:textId="77777777" w:rsidR="00A377E2" w:rsidRPr="0011630B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BE6"/>
    <w:multiLevelType w:val="hybridMultilevel"/>
    <w:tmpl w:val="C966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277"/>
    <w:multiLevelType w:val="hybridMultilevel"/>
    <w:tmpl w:val="B246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3CC5"/>
    <w:multiLevelType w:val="hybridMultilevel"/>
    <w:tmpl w:val="40EA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DAA"/>
    <w:multiLevelType w:val="hybridMultilevel"/>
    <w:tmpl w:val="8782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F19E2"/>
    <w:multiLevelType w:val="hybridMultilevel"/>
    <w:tmpl w:val="7968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652992">
    <w:abstractNumId w:val="4"/>
  </w:num>
  <w:num w:numId="2" w16cid:durableId="593629196">
    <w:abstractNumId w:val="3"/>
  </w:num>
  <w:num w:numId="3" w16cid:durableId="1553493385">
    <w:abstractNumId w:val="0"/>
  </w:num>
  <w:num w:numId="4" w16cid:durableId="248775709">
    <w:abstractNumId w:val="1"/>
  </w:num>
  <w:num w:numId="5" w16cid:durableId="2067024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421FB"/>
    <w:rsid w:val="00066A7E"/>
    <w:rsid w:val="0009103A"/>
    <w:rsid w:val="00104B39"/>
    <w:rsid w:val="00113891"/>
    <w:rsid w:val="0011630B"/>
    <w:rsid w:val="00136C06"/>
    <w:rsid w:val="00184FF2"/>
    <w:rsid w:val="001B1E0F"/>
    <w:rsid w:val="001B4107"/>
    <w:rsid w:val="001C4860"/>
    <w:rsid w:val="001F7781"/>
    <w:rsid w:val="00237E02"/>
    <w:rsid w:val="002735C4"/>
    <w:rsid w:val="002765B1"/>
    <w:rsid w:val="002841B7"/>
    <w:rsid w:val="002A0FB3"/>
    <w:rsid w:val="002A47CF"/>
    <w:rsid w:val="002C0FCC"/>
    <w:rsid w:val="002E551E"/>
    <w:rsid w:val="00334E10"/>
    <w:rsid w:val="003671A9"/>
    <w:rsid w:val="00382071"/>
    <w:rsid w:val="003C68C8"/>
    <w:rsid w:val="003F79F1"/>
    <w:rsid w:val="00414E19"/>
    <w:rsid w:val="00463C41"/>
    <w:rsid w:val="00470F16"/>
    <w:rsid w:val="004722E2"/>
    <w:rsid w:val="00494CAD"/>
    <w:rsid w:val="00496C03"/>
    <w:rsid w:val="004B6427"/>
    <w:rsid w:val="004C3A34"/>
    <w:rsid w:val="005511EE"/>
    <w:rsid w:val="005B256D"/>
    <w:rsid w:val="00613E9B"/>
    <w:rsid w:val="00624393"/>
    <w:rsid w:val="00643F4F"/>
    <w:rsid w:val="00653C94"/>
    <w:rsid w:val="0069021F"/>
    <w:rsid w:val="006944D2"/>
    <w:rsid w:val="006B7281"/>
    <w:rsid w:val="006F6FB6"/>
    <w:rsid w:val="007017F6"/>
    <w:rsid w:val="00773174"/>
    <w:rsid w:val="00790E70"/>
    <w:rsid w:val="007A3209"/>
    <w:rsid w:val="007A51B0"/>
    <w:rsid w:val="007B025E"/>
    <w:rsid w:val="007B72F2"/>
    <w:rsid w:val="007C1338"/>
    <w:rsid w:val="007C45DE"/>
    <w:rsid w:val="007C4FB5"/>
    <w:rsid w:val="007E2B48"/>
    <w:rsid w:val="00805868"/>
    <w:rsid w:val="008A21B8"/>
    <w:rsid w:val="008C45F2"/>
    <w:rsid w:val="00916EDD"/>
    <w:rsid w:val="00940315"/>
    <w:rsid w:val="009826EB"/>
    <w:rsid w:val="009A360D"/>
    <w:rsid w:val="009C1ACB"/>
    <w:rsid w:val="009D73E1"/>
    <w:rsid w:val="00A377E2"/>
    <w:rsid w:val="00A467D4"/>
    <w:rsid w:val="00A70C42"/>
    <w:rsid w:val="00A810C7"/>
    <w:rsid w:val="00AB29FB"/>
    <w:rsid w:val="00AC453D"/>
    <w:rsid w:val="00AF75B9"/>
    <w:rsid w:val="00B35173"/>
    <w:rsid w:val="00B4718C"/>
    <w:rsid w:val="00B6231B"/>
    <w:rsid w:val="00B9572C"/>
    <w:rsid w:val="00B97155"/>
    <w:rsid w:val="00BB7B7E"/>
    <w:rsid w:val="00C140B7"/>
    <w:rsid w:val="00C41870"/>
    <w:rsid w:val="00C6357B"/>
    <w:rsid w:val="00C93AF7"/>
    <w:rsid w:val="00CB1CE1"/>
    <w:rsid w:val="00CD6D59"/>
    <w:rsid w:val="00CF0C67"/>
    <w:rsid w:val="00D278E4"/>
    <w:rsid w:val="00D54909"/>
    <w:rsid w:val="00D57D29"/>
    <w:rsid w:val="00D70F27"/>
    <w:rsid w:val="00D95EFA"/>
    <w:rsid w:val="00DE4034"/>
    <w:rsid w:val="00E13F81"/>
    <w:rsid w:val="00E15A05"/>
    <w:rsid w:val="00E267D1"/>
    <w:rsid w:val="00E501CB"/>
    <w:rsid w:val="00E669DD"/>
    <w:rsid w:val="00E93266"/>
    <w:rsid w:val="00EA7B3D"/>
    <w:rsid w:val="00EC728A"/>
    <w:rsid w:val="00ED58C7"/>
    <w:rsid w:val="00F24CDC"/>
    <w:rsid w:val="00F26BD1"/>
    <w:rsid w:val="00F330E2"/>
    <w:rsid w:val="00F54D1D"/>
    <w:rsid w:val="00F621F6"/>
    <w:rsid w:val="00FB0D62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3E318262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57B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57B"/>
    <w:rPr>
      <w:rFonts w:eastAsiaTheme="majorEastAsia"/>
      <w:bCs/>
      <w:i/>
    </w:rPr>
  </w:style>
  <w:style w:type="paragraph" w:styleId="ListParagraph">
    <w:name w:val="List Paragraph"/>
    <w:basedOn w:val="Normal"/>
    <w:uiPriority w:val="34"/>
    <w:qFormat/>
    <w:rsid w:val="00B6231B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334E1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9ECEFF-D8CE-4CCE-AA16-4176196A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Workforce Engagement Equation</vt:lpstr>
      <vt:lpstr>        Table 24: Meeting Notes &amp; Assignments</vt:lpstr>
    </vt:vector>
  </TitlesOfParts>
  <Company>Workforce Engagement Solutions, LLC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2011-11-13T15:34:00Z</cp:lastPrinted>
  <dcterms:created xsi:type="dcterms:W3CDTF">2011-11-13T16:44:00Z</dcterms:created>
  <dcterms:modified xsi:type="dcterms:W3CDTF">2023-11-19T17:07:00Z</dcterms:modified>
</cp:coreProperties>
</file>